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A0C8" w14:textId="77777777" w:rsidR="007668B7" w:rsidRPr="00BE520D" w:rsidRDefault="007668B7" w:rsidP="007668B7">
      <w:pPr>
        <w:rPr>
          <w:sz w:val="22"/>
          <w:szCs w:val="22"/>
        </w:rPr>
      </w:pPr>
    </w:p>
    <w:p w14:paraId="3D4F1497" w14:textId="77777777" w:rsidR="007668B7" w:rsidRPr="00BE520D" w:rsidRDefault="007668B7" w:rsidP="007668B7">
      <w:pPr>
        <w:rPr>
          <w:sz w:val="22"/>
          <w:szCs w:val="22"/>
        </w:rPr>
      </w:pPr>
    </w:p>
    <w:p w14:paraId="1DD5A91E" w14:textId="77777777" w:rsidR="007668B7" w:rsidRPr="00BE520D" w:rsidRDefault="007668B7" w:rsidP="007668B7">
      <w:pPr>
        <w:rPr>
          <w:sz w:val="22"/>
          <w:szCs w:val="22"/>
        </w:rPr>
      </w:pPr>
    </w:p>
    <w:p w14:paraId="28C5A995" w14:textId="77777777" w:rsidR="007668B7" w:rsidRPr="00BE520D" w:rsidRDefault="007668B7" w:rsidP="007668B7">
      <w:pPr>
        <w:rPr>
          <w:sz w:val="22"/>
          <w:szCs w:val="22"/>
        </w:rPr>
      </w:pPr>
    </w:p>
    <w:p w14:paraId="4207901F" w14:textId="77777777" w:rsidR="007668B7" w:rsidRPr="00BE520D" w:rsidRDefault="007668B7" w:rsidP="007668B7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53B81044" wp14:editId="5754EA20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CAAE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65DC51BF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5038F2BD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33C51B25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2BAF3628" w14:textId="77777777" w:rsidR="007668B7" w:rsidRPr="00BE520D" w:rsidRDefault="007668B7" w:rsidP="007668B7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7BBD5C97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2A9618AC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5B3D5639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7668B7" w:rsidRPr="00BE520D" w14:paraId="5F71078B" w14:textId="77777777" w:rsidTr="00D66161">
        <w:tc>
          <w:tcPr>
            <w:tcW w:w="2368" w:type="dxa"/>
          </w:tcPr>
          <w:p w14:paraId="5B21BD72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386D981B" w14:textId="67D78494" w:rsidR="007668B7" w:rsidRPr="00BE520D" w:rsidRDefault="00D66161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13. marts</w:t>
            </w:r>
            <w:r w:rsidR="007A2107">
              <w:rPr>
                <w:sz w:val="22"/>
                <w:szCs w:val="22"/>
              </w:rPr>
              <w:t xml:space="preserve"> 2023 kl. 18.3</w:t>
            </w:r>
            <w:r w:rsidR="007668B7">
              <w:rPr>
                <w:sz w:val="22"/>
                <w:szCs w:val="22"/>
              </w:rPr>
              <w:t>0</w:t>
            </w:r>
          </w:p>
        </w:tc>
      </w:tr>
      <w:tr w:rsidR="007668B7" w:rsidRPr="00BE520D" w14:paraId="7D6E1406" w14:textId="77777777" w:rsidTr="00D66161">
        <w:tc>
          <w:tcPr>
            <w:tcW w:w="2368" w:type="dxa"/>
          </w:tcPr>
          <w:p w14:paraId="0E3B4122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123E5C78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7668B7" w:rsidRPr="00BE520D" w14:paraId="5150C733" w14:textId="77777777" w:rsidTr="00D66161">
        <w:tc>
          <w:tcPr>
            <w:tcW w:w="2368" w:type="dxa"/>
          </w:tcPr>
          <w:p w14:paraId="03031F5F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29D73649" w14:textId="77777777" w:rsidR="007668B7" w:rsidRDefault="007668B7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404A5FE5" w14:textId="77777777" w:rsidR="007668B7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004DA8B7" w14:textId="77777777" w:rsidR="007668B7" w:rsidRPr="009D4F77" w:rsidRDefault="007668B7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Willemoes</w:t>
            </w:r>
          </w:p>
          <w:p w14:paraId="3E4E23C3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56BEBAEB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6E15B1BE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</w:t>
            </w:r>
          </w:p>
        </w:tc>
      </w:tr>
      <w:tr w:rsidR="007668B7" w:rsidRPr="00BE520D" w14:paraId="203BAFCF" w14:textId="77777777" w:rsidTr="00D66161">
        <w:tc>
          <w:tcPr>
            <w:tcW w:w="2368" w:type="dxa"/>
          </w:tcPr>
          <w:p w14:paraId="22F6CF10" w14:textId="77777777" w:rsidR="007668B7" w:rsidRDefault="007668B7" w:rsidP="00D66161">
            <w:pPr>
              <w:rPr>
                <w:sz w:val="22"/>
                <w:szCs w:val="22"/>
              </w:rPr>
            </w:pPr>
          </w:p>
          <w:p w14:paraId="717262FD" w14:textId="77777777" w:rsidR="007668B7" w:rsidRPr="00BE520D" w:rsidRDefault="007668B7" w:rsidP="00D66161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4C4C7D5E" w14:textId="77777777" w:rsidR="007668B7" w:rsidRDefault="007668B7" w:rsidP="00D66161">
            <w:pPr>
              <w:pStyle w:val="Ingenafstand"/>
              <w:rPr>
                <w:sz w:val="22"/>
                <w:szCs w:val="22"/>
              </w:rPr>
            </w:pPr>
          </w:p>
          <w:p w14:paraId="2D7269EC" w14:textId="77777777" w:rsidR="007668B7" w:rsidRPr="008B2235" w:rsidRDefault="007668B7" w:rsidP="00D66161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1956565B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  <w:tr w:rsidR="007668B7" w:rsidRPr="00BE520D" w14:paraId="0CCF3416" w14:textId="77777777" w:rsidTr="00D66161">
        <w:tc>
          <w:tcPr>
            <w:tcW w:w="2368" w:type="dxa"/>
          </w:tcPr>
          <w:p w14:paraId="2CD46E5E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6C9AE1A4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  <w:tr w:rsidR="007668B7" w:rsidRPr="00BE520D" w14:paraId="130211DA" w14:textId="77777777" w:rsidTr="00D66161">
        <w:tc>
          <w:tcPr>
            <w:tcW w:w="2368" w:type="dxa"/>
          </w:tcPr>
          <w:p w14:paraId="040DEBDD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251E35C8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Signe/Jacob</w:t>
            </w:r>
          </w:p>
        </w:tc>
      </w:tr>
      <w:tr w:rsidR="007668B7" w:rsidRPr="00BE520D" w14:paraId="1190F09F" w14:textId="77777777" w:rsidTr="00D66161">
        <w:tc>
          <w:tcPr>
            <w:tcW w:w="2368" w:type="dxa"/>
          </w:tcPr>
          <w:p w14:paraId="517383A7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578E84FE" w14:textId="77777777" w:rsidR="007668B7" w:rsidRPr="00BE520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006BD045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432185A3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78109C3F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304726FB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34AF3C08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419ED85F" w14:textId="77777777" w:rsidR="007668B7" w:rsidRPr="00BE520D" w:rsidRDefault="007668B7" w:rsidP="007668B7">
      <w:pPr>
        <w:jc w:val="center"/>
        <w:rPr>
          <w:sz w:val="22"/>
          <w:szCs w:val="22"/>
        </w:rPr>
      </w:pPr>
    </w:p>
    <w:p w14:paraId="05DF89B6" w14:textId="77777777" w:rsidR="007668B7" w:rsidRDefault="007668B7" w:rsidP="007668B7">
      <w:pPr>
        <w:rPr>
          <w:sz w:val="22"/>
          <w:szCs w:val="22"/>
        </w:rPr>
      </w:pPr>
    </w:p>
    <w:p w14:paraId="6BB2AC62" w14:textId="77777777" w:rsidR="007668B7" w:rsidRDefault="007668B7" w:rsidP="007668B7">
      <w:pPr>
        <w:rPr>
          <w:b/>
          <w:sz w:val="22"/>
          <w:szCs w:val="22"/>
        </w:rPr>
      </w:pPr>
    </w:p>
    <w:p w14:paraId="408C1E51" w14:textId="77777777" w:rsidR="007668B7" w:rsidRPr="0095715D" w:rsidRDefault="007668B7" w:rsidP="007668B7">
      <w:pPr>
        <w:rPr>
          <w:b/>
          <w:sz w:val="22"/>
          <w:szCs w:val="22"/>
        </w:rPr>
      </w:pPr>
      <w:r w:rsidRPr="0095715D">
        <w:rPr>
          <w:b/>
          <w:sz w:val="22"/>
          <w:szCs w:val="22"/>
        </w:rPr>
        <w:t>Dagsorden</w:t>
      </w:r>
    </w:p>
    <w:p w14:paraId="5A73E6DC" w14:textId="77777777" w:rsidR="007668B7" w:rsidRPr="0095715D" w:rsidRDefault="007668B7" w:rsidP="007668B7">
      <w:pPr>
        <w:rPr>
          <w:sz w:val="22"/>
          <w:szCs w:val="22"/>
        </w:rPr>
      </w:pPr>
    </w:p>
    <w:p w14:paraId="2B6C732B" w14:textId="77777777" w:rsidR="007668B7" w:rsidRPr="0095715D" w:rsidRDefault="007668B7" w:rsidP="007668B7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7668B7" w:rsidRPr="0095715D" w14:paraId="420996ED" w14:textId="77777777" w:rsidTr="00D66161">
        <w:tc>
          <w:tcPr>
            <w:tcW w:w="1579" w:type="dxa"/>
          </w:tcPr>
          <w:p w14:paraId="7A8B0C03" w14:textId="3AA502A9" w:rsidR="007668B7" w:rsidRPr="0095715D" w:rsidRDefault="00EA4915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8168" w:type="dxa"/>
          </w:tcPr>
          <w:p w14:paraId="4358D5A9" w14:textId="77777777" w:rsidR="007668B7" w:rsidRPr="0095715D" w:rsidRDefault="007668B7" w:rsidP="00D66161">
            <w:pPr>
              <w:rPr>
                <w:b/>
                <w:sz w:val="22"/>
                <w:szCs w:val="22"/>
              </w:rPr>
            </w:pPr>
            <w:r w:rsidRPr="0095715D">
              <w:rPr>
                <w:b/>
                <w:sz w:val="22"/>
                <w:szCs w:val="22"/>
              </w:rPr>
              <w:t>Dagsorden</w:t>
            </w:r>
          </w:p>
        </w:tc>
      </w:tr>
      <w:tr w:rsidR="007668B7" w:rsidRPr="0095715D" w14:paraId="21843A4C" w14:textId="77777777" w:rsidTr="00D66161">
        <w:tc>
          <w:tcPr>
            <w:tcW w:w="1579" w:type="dxa"/>
          </w:tcPr>
          <w:p w14:paraId="04EFD679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0003814E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  <w:tr w:rsidR="007668B7" w:rsidRPr="0095715D" w14:paraId="5EF81632" w14:textId="77777777" w:rsidTr="00D66161">
        <w:tc>
          <w:tcPr>
            <w:tcW w:w="1579" w:type="dxa"/>
          </w:tcPr>
          <w:p w14:paraId="68BD287C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3BC71186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7668B7" w:rsidRPr="0095715D" w14:paraId="06FA6EF4" w14:textId="77777777" w:rsidTr="00D66161">
        <w:tc>
          <w:tcPr>
            <w:tcW w:w="1579" w:type="dxa"/>
          </w:tcPr>
          <w:p w14:paraId="6E78782B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1EA6FB11" w14:textId="77777777" w:rsidR="007668B7" w:rsidRPr="0095715D" w:rsidRDefault="007668B7" w:rsidP="00D66161">
            <w:pPr>
              <w:rPr>
                <w:sz w:val="22"/>
                <w:szCs w:val="22"/>
              </w:rPr>
            </w:pPr>
          </w:p>
        </w:tc>
      </w:tr>
    </w:tbl>
    <w:p w14:paraId="507F4DD2" w14:textId="77777777" w:rsidR="007668B7" w:rsidRPr="0095715D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7668B7" w:rsidRPr="0095715D" w14:paraId="00313385" w14:textId="77777777" w:rsidTr="00D66161">
        <w:tc>
          <w:tcPr>
            <w:tcW w:w="1526" w:type="dxa"/>
          </w:tcPr>
          <w:p w14:paraId="3ED9608F" w14:textId="16C32266" w:rsidR="007668B7" w:rsidRPr="0095715D" w:rsidRDefault="00EA4915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18.40</w:t>
            </w:r>
          </w:p>
        </w:tc>
        <w:tc>
          <w:tcPr>
            <w:tcW w:w="8221" w:type="dxa"/>
          </w:tcPr>
          <w:p w14:paraId="345A1DAD" w14:textId="77777777" w:rsidR="007668B7" w:rsidRPr="005623D3" w:rsidRDefault="007668B7" w:rsidP="00D66161">
            <w:pPr>
              <w:pStyle w:val="Ingenafstand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623D3">
              <w:rPr>
                <w:b/>
              </w:rPr>
              <w:t>Orientering/nyt (Udvalg og ansvarsområder)</w:t>
            </w:r>
          </w:p>
        </w:tc>
      </w:tr>
      <w:tr w:rsidR="007668B7" w:rsidRPr="0095715D" w14:paraId="735F8C41" w14:textId="77777777" w:rsidTr="00D66161">
        <w:trPr>
          <w:trHeight w:val="218"/>
        </w:trPr>
        <w:tc>
          <w:tcPr>
            <w:tcW w:w="1526" w:type="dxa"/>
          </w:tcPr>
          <w:p w14:paraId="7A92153C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5145872C" w14:textId="77777777" w:rsidR="007668B7" w:rsidRPr="0095715D" w:rsidRDefault="007668B7" w:rsidP="00D661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68B7" w:rsidRPr="0095715D" w14:paraId="1DE10D7E" w14:textId="77777777" w:rsidTr="00D66161">
        <w:tc>
          <w:tcPr>
            <w:tcW w:w="1526" w:type="dxa"/>
          </w:tcPr>
          <w:p w14:paraId="3394A1AF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3037FEB9" w14:textId="40AA9BFC" w:rsidR="00153710" w:rsidRDefault="00580C60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Kunstgræsbane</w:t>
            </w:r>
          </w:p>
          <w:p w14:paraId="29C80C3F" w14:textId="1AAF882E" w:rsidR="00153710" w:rsidRDefault="00153710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aktivitet  fredag d. 28. April kl. 14 – 18</w:t>
            </w:r>
          </w:p>
          <w:p w14:paraId="5B081949" w14:textId="77777777" w:rsidR="00153710" w:rsidRDefault="00153710" w:rsidP="00D330BC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Hvem kan vi inddrage i det her udover bestyrelsen</w:t>
            </w:r>
          </w:p>
          <w:p w14:paraId="680B8B04" w14:textId="618268DD" w:rsidR="00153710" w:rsidRPr="007B0ADC" w:rsidRDefault="00D330BC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Sommerfest/afslutningsfest</w:t>
            </w:r>
          </w:p>
        </w:tc>
      </w:tr>
      <w:tr w:rsidR="007668B7" w:rsidRPr="0095715D" w14:paraId="0DE348AC" w14:textId="77777777" w:rsidTr="00D66161">
        <w:tc>
          <w:tcPr>
            <w:tcW w:w="1526" w:type="dxa"/>
          </w:tcPr>
          <w:p w14:paraId="5DCF69F9" w14:textId="60BEF7C9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454A0C8E" w14:textId="3E0FF37B" w:rsidR="007668B7" w:rsidRDefault="00071681" w:rsidP="00071681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Små justeringer mangler at komme på plads i forhold til overdragelse af kunstgræsbanen. Når detaljerne er på plads omkring aftalen rundsendes den til bestyrelsen.</w:t>
            </w:r>
          </w:p>
          <w:p w14:paraId="1317071C" w14:textId="77777777" w:rsidR="00071681" w:rsidRDefault="00071681" w:rsidP="00071681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Angående Ok-aktivitet. Brian snakker med Miro om deltagelse</w:t>
            </w:r>
          </w:p>
          <w:p w14:paraId="79214F11" w14:textId="61EDE710" w:rsidR="00071681" w:rsidRPr="0095715D" w:rsidRDefault="00CC796F" w:rsidP="00071681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arbejder på oplæg til sommerfest og har planer om at inddrage forskellige folk til et planlægningsmøde</w:t>
            </w:r>
          </w:p>
        </w:tc>
      </w:tr>
      <w:tr w:rsidR="007668B7" w:rsidRPr="0095715D" w14:paraId="75518387" w14:textId="77777777" w:rsidTr="00D66161">
        <w:tc>
          <w:tcPr>
            <w:tcW w:w="1526" w:type="dxa"/>
          </w:tcPr>
          <w:p w14:paraId="6367ADF2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1B891759" w14:textId="77777777" w:rsidR="007668B7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532FB5D9" w14:textId="77777777" w:rsidR="007668B7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096"/>
      </w:tblGrid>
      <w:tr w:rsidR="00EA4915" w:rsidRPr="007B0ADC" w14:paraId="7BBC5689" w14:textId="77777777" w:rsidTr="00EA4915">
        <w:trPr>
          <w:trHeight w:val="220"/>
        </w:trPr>
        <w:tc>
          <w:tcPr>
            <w:tcW w:w="1539" w:type="dxa"/>
          </w:tcPr>
          <w:p w14:paraId="739081DD" w14:textId="77777777" w:rsidR="00EA4915" w:rsidRPr="0095715D" w:rsidRDefault="00EA4915" w:rsidP="00E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8208" w:type="dxa"/>
          </w:tcPr>
          <w:p w14:paraId="09D2EC35" w14:textId="77777777" w:rsidR="00EA4915" w:rsidRPr="007B0ADC" w:rsidRDefault="00EA4915" w:rsidP="00EA491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 Sport</w:t>
            </w:r>
          </w:p>
        </w:tc>
      </w:tr>
      <w:tr w:rsidR="00EA4915" w:rsidRPr="0095715D" w14:paraId="2A095B6C" w14:textId="77777777" w:rsidTr="00EA4915">
        <w:trPr>
          <w:trHeight w:val="40"/>
        </w:trPr>
        <w:tc>
          <w:tcPr>
            <w:tcW w:w="1539" w:type="dxa"/>
          </w:tcPr>
          <w:p w14:paraId="0350C933" w14:textId="77777777" w:rsidR="00EA4915" w:rsidRPr="0095715D" w:rsidRDefault="00EA4915" w:rsidP="00E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4D434DB8" w14:textId="77777777" w:rsidR="00EA4915" w:rsidRPr="0095715D" w:rsidRDefault="00EA4915" w:rsidP="00EA4915">
            <w:pPr>
              <w:pStyle w:val="Ingenafstand"/>
              <w:rPr>
                <w:sz w:val="22"/>
                <w:szCs w:val="22"/>
              </w:rPr>
            </w:pPr>
          </w:p>
        </w:tc>
      </w:tr>
      <w:tr w:rsidR="00D330BC" w:rsidRPr="0095715D" w14:paraId="5D6503EB" w14:textId="77777777" w:rsidTr="00EA4915">
        <w:tc>
          <w:tcPr>
            <w:tcW w:w="1539" w:type="dxa"/>
          </w:tcPr>
          <w:p w14:paraId="005C3B8C" w14:textId="5F563C67" w:rsidR="00D330BC" w:rsidRPr="0095715D" w:rsidRDefault="00D330BC" w:rsidP="00EA491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7C64BC8C" w14:textId="77777777" w:rsidR="00D330BC" w:rsidRDefault="00D330BC" w:rsidP="00D330BC">
            <w:pPr>
              <w:pStyle w:val="Ingenafstand"/>
              <w:rPr>
                <w:sz w:val="22"/>
                <w:szCs w:val="22"/>
              </w:rPr>
            </w:pPr>
            <w:r w:rsidRPr="006574B0">
              <w:rPr>
                <w:sz w:val="22"/>
                <w:szCs w:val="22"/>
                <w:highlight w:val="yellow"/>
              </w:rPr>
              <w:t>Repræsentanter fra E Sport deltager i behandlingen af første del af punktet.</w:t>
            </w:r>
            <w:r>
              <w:rPr>
                <w:sz w:val="22"/>
                <w:szCs w:val="22"/>
              </w:rPr>
              <w:t xml:space="preserve"> </w:t>
            </w:r>
          </w:p>
          <w:p w14:paraId="3FA23A1A" w14:textId="77777777" w:rsidR="00D330BC" w:rsidRDefault="00D330BC" w:rsidP="00D330BC">
            <w:pPr>
              <w:pStyle w:val="Ingenafstand"/>
              <w:rPr>
                <w:sz w:val="22"/>
                <w:szCs w:val="22"/>
              </w:rPr>
            </w:pPr>
          </w:p>
          <w:p w14:paraId="4D9BC465" w14:textId="3041CDE7" w:rsidR="00D330BC" w:rsidRDefault="00D330BC" w:rsidP="00D330B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Orientering om E</w:t>
            </w:r>
            <w:r w:rsidR="006574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Sport: </w:t>
            </w:r>
          </w:p>
          <w:p w14:paraId="6BCA456F" w14:textId="55CD8F4A" w:rsidR="00D330BC" w:rsidRPr="00C16CE8" w:rsidRDefault="00D330BC" w:rsidP="00D330BC">
            <w:pPr>
              <w:pStyle w:val="Listeafsnit"/>
              <w:numPr>
                <w:ilvl w:val="0"/>
                <w:numId w:val="12"/>
              </w:numPr>
            </w:pPr>
            <w:r w:rsidRPr="00C16CE8">
              <w:t>Hvad er E</w:t>
            </w:r>
            <w:r w:rsidR="006574B0">
              <w:t xml:space="preserve"> S</w:t>
            </w:r>
            <w:r w:rsidRPr="00C16CE8">
              <w:t>port</w:t>
            </w:r>
          </w:p>
          <w:p w14:paraId="49D69EFF" w14:textId="77777777" w:rsidR="00D330BC" w:rsidRPr="00C16CE8" w:rsidRDefault="00D330BC" w:rsidP="00D330BC">
            <w:pPr>
              <w:pStyle w:val="Listeafsnit"/>
              <w:numPr>
                <w:ilvl w:val="0"/>
                <w:numId w:val="12"/>
              </w:numPr>
            </w:pPr>
            <w:r w:rsidRPr="00C16CE8">
              <w:t>Hvor, og hvor ofte mødes man og spiller?</w:t>
            </w:r>
          </w:p>
          <w:p w14:paraId="499E773A" w14:textId="77777777" w:rsidR="00D330BC" w:rsidRPr="00C16CE8" w:rsidRDefault="00D330BC" w:rsidP="00D330BC">
            <w:pPr>
              <w:pStyle w:val="Listeafsnit"/>
              <w:numPr>
                <w:ilvl w:val="0"/>
                <w:numId w:val="12"/>
              </w:numPr>
            </w:pPr>
            <w:r w:rsidRPr="00C16CE8">
              <w:t>Hvor stort forventer I medlemspotentialet er?</w:t>
            </w:r>
          </w:p>
          <w:p w14:paraId="5F50B6B3" w14:textId="77777777" w:rsidR="00D330BC" w:rsidRPr="00C16CE8" w:rsidRDefault="00D330BC" w:rsidP="00D330BC">
            <w:pPr>
              <w:pStyle w:val="Listeafsnit"/>
              <w:numPr>
                <w:ilvl w:val="0"/>
                <w:numId w:val="12"/>
              </w:numPr>
            </w:pPr>
            <w:r w:rsidRPr="00C16CE8">
              <w:t>Økonomi til etablering, herunder hvor I forestiller jer midlerne skal komme fra og til</w:t>
            </w:r>
          </w:p>
          <w:p w14:paraId="367DC792" w14:textId="49FEE153" w:rsidR="00D330BC" w:rsidRPr="00C16CE8" w:rsidRDefault="00D330BC" w:rsidP="00D330BC">
            <w:pPr>
              <w:pStyle w:val="Listeafsnit"/>
              <w:numPr>
                <w:ilvl w:val="0"/>
                <w:numId w:val="12"/>
              </w:numPr>
            </w:pPr>
            <w:r w:rsidRPr="00C16CE8">
              <w:t>Drift</w:t>
            </w:r>
            <w:r w:rsidR="006574B0">
              <w:t>s</w:t>
            </w:r>
            <w:r w:rsidRPr="00C16CE8">
              <w:t>økonomi, herunder overvejelser om kontingent</w:t>
            </w:r>
          </w:p>
          <w:p w14:paraId="6281AC55" w14:textId="77777777" w:rsidR="00D330BC" w:rsidRDefault="00D330BC" w:rsidP="00D330BC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Efter sidste bestyrelsesmøde har Evan igen været i kontakt med DGI. Det ikke </w:t>
            </w:r>
            <w:r w:rsidRPr="00C16CE8">
              <w:rPr>
                <w:rFonts w:asciiTheme="minorHAnsi" w:hAnsiTheme="minorHAnsi"/>
                <w:color w:val="2C363A"/>
                <w:sz w:val="22"/>
                <w:szCs w:val="22"/>
              </w:rPr>
              <w:t>helt så enkelt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som først oplyst,</w:t>
            </w:r>
            <w:r w:rsidRPr="00C16CE8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at lave de vand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tætte skodder på økonomien.</w:t>
            </w:r>
            <w:r w:rsidRPr="00C16CE8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</w:p>
          <w:p w14:paraId="70FBC3E9" w14:textId="4B37A1AA" w:rsidR="00333127" w:rsidRDefault="00D330BC" w:rsidP="0033312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>Forslag om at vi forsøger at sikre os, og E</w:t>
            </w:r>
            <w:r w:rsidR="006574B0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Sport afdelingen på anden vis, og fortsætter arbejdet med at oprette en E Sport afdeling.</w:t>
            </w:r>
            <w:r w:rsidR="00333127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I givet fald orienteres generalforsamlingen.</w:t>
            </w:r>
          </w:p>
          <w:p w14:paraId="6D652C65" w14:textId="29FD1344" w:rsidR="00333127" w:rsidRPr="00333127" w:rsidRDefault="00333127" w:rsidP="0033312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>Beslutning</w:t>
            </w:r>
          </w:p>
        </w:tc>
      </w:tr>
      <w:tr w:rsidR="00EA4915" w:rsidRPr="0095715D" w14:paraId="4767AC08" w14:textId="77777777" w:rsidTr="00EA4915">
        <w:tc>
          <w:tcPr>
            <w:tcW w:w="1539" w:type="dxa"/>
          </w:tcPr>
          <w:p w14:paraId="440504F7" w14:textId="0597C213" w:rsidR="00EA4915" w:rsidRPr="0095715D" w:rsidRDefault="00D330BC" w:rsidP="00E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B29A33A" w14:textId="54A07BEB" w:rsidR="00F257C9" w:rsidRPr="00D330BC" w:rsidRDefault="0061594D" w:rsidP="00D330BC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Efter </w:t>
            </w:r>
            <w:r w:rsidR="00A64F9D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god 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orientering</w:t>
            </w:r>
            <w:r w:rsidR="00A64F9D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fra e-sportsfolkene. </w:t>
            </w:r>
            <w:r w:rsidR="00F257C9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Bestyrelsen er enige om at </w:t>
            </w:r>
            <w:r w:rsidR="00C256FB">
              <w:rPr>
                <w:rFonts w:asciiTheme="minorHAnsi" w:hAnsiTheme="minorHAnsi"/>
                <w:color w:val="2C363A"/>
                <w:sz w:val="22"/>
                <w:szCs w:val="22"/>
              </w:rPr>
              <w:t>arbejde videre med</w:t>
            </w:r>
            <w:r w:rsidR="00F257C9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="00C256FB">
              <w:rPr>
                <w:rFonts w:asciiTheme="minorHAnsi" w:hAnsiTheme="minorHAnsi"/>
                <w:color w:val="2C363A"/>
                <w:sz w:val="22"/>
                <w:szCs w:val="22"/>
              </w:rPr>
              <w:t>et kommende sam</w:t>
            </w:r>
            <w:r w:rsidR="00F257C9">
              <w:rPr>
                <w:rFonts w:asciiTheme="minorHAnsi" w:hAnsiTheme="minorHAnsi"/>
                <w:color w:val="2C363A"/>
                <w:sz w:val="22"/>
                <w:szCs w:val="22"/>
              </w:rPr>
              <w:t>arbejde</w:t>
            </w:r>
            <w:r w:rsidR="00C256FB">
              <w:rPr>
                <w:rFonts w:asciiTheme="minorHAnsi" w:hAnsiTheme="minorHAnsi"/>
                <w:color w:val="2C363A"/>
                <w:sz w:val="22"/>
                <w:szCs w:val="22"/>
              </w:rPr>
              <w:t>, der skal danne grundlag for KIF E-sport. De har bestyrelsens godkendelse til at søge fonde i foreningens navn.</w:t>
            </w:r>
          </w:p>
        </w:tc>
      </w:tr>
    </w:tbl>
    <w:p w14:paraId="696AEC6C" w14:textId="77777777" w:rsidR="00EA4915" w:rsidRDefault="00EA4915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EA4915" w:rsidRPr="007B0ADC" w14:paraId="529DA5CF" w14:textId="77777777" w:rsidTr="00EA4915">
        <w:trPr>
          <w:trHeight w:val="220"/>
        </w:trPr>
        <w:tc>
          <w:tcPr>
            <w:tcW w:w="1539" w:type="dxa"/>
          </w:tcPr>
          <w:p w14:paraId="7BA340A1" w14:textId="77777777" w:rsidR="00EA4915" w:rsidRPr="0095715D" w:rsidRDefault="00EA4915" w:rsidP="00E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8208" w:type="dxa"/>
          </w:tcPr>
          <w:p w14:paraId="40F358AC" w14:textId="77777777" w:rsidR="00EA4915" w:rsidRPr="007B0ADC" w:rsidRDefault="00EA4915" w:rsidP="00EA491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Ungdomsudvalg </w:t>
            </w:r>
          </w:p>
        </w:tc>
      </w:tr>
      <w:tr w:rsidR="00EA4915" w:rsidRPr="0095715D" w14:paraId="545371B8" w14:textId="77777777" w:rsidTr="00EA4915">
        <w:trPr>
          <w:trHeight w:val="40"/>
        </w:trPr>
        <w:tc>
          <w:tcPr>
            <w:tcW w:w="1539" w:type="dxa"/>
          </w:tcPr>
          <w:p w14:paraId="04EEE28D" w14:textId="77777777" w:rsidR="00EA4915" w:rsidRPr="0095715D" w:rsidRDefault="00EA4915" w:rsidP="00E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Bilag</w:t>
            </w:r>
          </w:p>
        </w:tc>
        <w:tc>
          <w:tcPr>
            <w:tcW w:w="8208" w:type="dxa"/>
          </w:tcPr>
          <w:p w14:paraId="5B75E15C" w14:textId="77777777" w:rsidR="00EA4915" w:rsidRPr="0095715D" w:rsidRDefault="00EA4915" w:rsidP="00EA4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Mail fra Dorit Ankersen</w:t>
            </w:r>
          </w:p>
        </w:tc>
      </w:tr>
      <w:tr w:rsidR="00EA4915" w:rsidRPr="0095715D" w14:paraId="7E64DF5F" w14:textId="77777777" w:rsidTr="00EA4915">
        <w:tc>
          <w:tcPr>
            <w:tcW w:w="1539" w:type="dxa"/>
          </w:tcPr>
          <w:p w14:paraId="203E7DE2" w14:textId="77777777" w:rsidR="00EA4915" w:rsidRPr="0095715D" w:rsidRDefault="00EA4915" w:rsidP="00EA491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3EEAB372" w14:textId="20FD605B" w:rsidR="001438B2" w:rsidRDefault="001438B2" w:rsidP="00EA4915">
            <w:pPr>
              <w:pStyle w:val="Ingenafstand"/>
              <w:rPr>
                <w:sz w:val="22"/>
                <w:szCs w:val="22"/>
              </w:rPr>
            </w:pPr>
            <w:r w:rsidRPr="006574B0">
              <w:rPr>
                <w:sz w:val="22"/>
                <w:szCs w:val="22"/>
                <w:highlight w:val="yellow"/>
              </w:rPr>
              <w:t>Repræsentanter for ungdomsudvalget deltager</w:t>
            </w:r>
          </w:p>
          <w:p w14:paraId="4CF2FDBF" w14:textId="77777777" w:rsidR="001438B2" w:rsidRDefault="001438B2" w:rsidP="00EA4915">
            <w:pPr>
              <w:pStyle w:val="Ingenafstand"/>
              <w:rPr>
                <w:sz w:val="22"/>
                <w:szCs w:val="22"/>
              </w:rPr>
            </w:pPr>
          </w:p>
          <w:p w14:paraId="186FF902" w14:textId="77777777" w:rsidR="00EA4915" w:rsidRDefault="00EA4915" w:rsidP="00EA4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Forslag om at der hvert år indkøbes nyt spillertøj til alle ungdomshold. </w:t>
            </w:r>
          </w:p>
          <w:p w14:paraId="1AB07428" w14:textId="77777777" w:rsidR="00EA4915" w:rsidRPr="0095715D" w:rsidRDefault="00EA4915" w:rsidP="00EA4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Ungdomsudvalget er inviteret med behandlingen af punktet. </w:t>
            </w:r>
          </w:p>
        </w:tc>
      </w:tr>
      <w:tr w:rsidR="00EA4915" w:rsidRPr="0095715D" w14:paraId="2D4302EF" w14:textId="77777777" w:rsidTr="00EA4915">
        <w:trPr>
          <w:trHeight w:val="218"/>
        </w:trPr>
        <w:tc>
          <w:tcPr>
            <w:tcW w:w="1539" w:type="dxa"/>
          </w:tcPr>
          <w:p w14:paraId="7EDA2C3B" w14:textId="77777777" w:rsidR="00EA4915" w:rsidRPr="0095715D" w:rsidRDefault="00EA4915" w:rsidP="00EA491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54C5E02D" w14:textId="390A4C48" w:rsidR="00A64F9D" w:rsidRDefault="00F257C9" w:rsidP="00EA491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skal</w:t>
            </w:r>
            <w:r w:rsidR="00A64F9D">
              <w:rPr>
                <w:sz w:val="22"/>
                <w:szCs w:val="22"/>
              </w:rPr>
              <w:t xml:space="preserve"> arbejde</w:t>
            </w:r>
            <w:r>
              <w:rPr>
                <w:sz w:val="22"/>
                <w:szCs w:val="22"/>
              </w:rPr>
              <w:t xml:space="preserve">s </w:t>
            </w:r>
            <w:r w:rsidR="00A64F9D">
              <w:rPr>
                <w:sz w:val="22"/>
                <w:szCs w:val="22"/>
              </w:rPr>
              <w:t>videre med et økonomisk oplæg, der skaber et mere præcist overblik over konsekvenser/fordele mm., der</w:t>
            </w:r>
            <w:r>
              <w:rPr>
                <w:sz w:val="22"/>
                <w:szCs w:val="22"/>
              </w:rPr>
              <w:t xml:space="preserve"> skal</w:t>
            </w:r>
            <w:r w:rsidR="00A64F9D">
              <w:rPr>
                <w:sz w:val="22"/>
                <w:szCs w:val="22"/>
              </w:rPr>
              <w:t xml:space="preserve"> danne grundlag for endelig beslutning</w:t>
            </w:r>
            <w:r>
              <w:rPr>
                <w:sz w:val="22"/>
                <w:szCs w:val="22"/>
              </w:rPr>
              <w:t xml:space="preserve"> på sigt</w:t>
            </w:r>
            <w:r w:rsidR="00A64F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Ideen er ikke skrinlagt, men bestyrelsen presser ikke noget forhastet igennem. Vi sigter efter en plan, der kan realiseres fra sommeren 2024</w:t>
            </w:r>
          </w:p>
          <w:p w14:paraId="12DFC2DB" w14:textId="2B0AB4C6" w:rsidR="00A64F9D" w:rsidRPr="0095715D" w:rsidRDefault="00A64F9D" w:rsidP="00EA4915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F3F7F14" w14:textId="77777777" w:rsidR="00EA4915" w:rsidRDefault="00EA4915" w:rsidP="007668B7">
      <w:pPr>
        <w:rPr>
          <w:sz w:val="22"/>
          <w:szCs w:val="22"/>
        </w:rPr>
      </w:pPr>
    </w:p>
    <w:p w14:paraId="71FB09BD" w14:textId="77777777" w:rsidR="00EA4915" w:rsidRDefault="00EA4915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7668B7" w:rsidRPr="005623D3" w14:paraId="2E4FD1FC" w14:textId="77777777" w:rsidTr="00D66161">
        <w:trPr>
          <w:trHeight w:val="220"/>
        </w:trPr>
        <w:tc>
          <w:tcPr>
            <w:tcW w:w="1539" w:type="dxa"/>
          </w:tcPr>
          <w:p w14:paraId="68601D92" w14:textId="4857F812" w:rsidR="007668B7" w:rsidRPr="0095715D" w:rsidRDefault="001A72E8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8208" w:type="dxa"/>
          </w:tcPr>
          <w:p w14:paraId="4A5B5EC7" w14:textId="72EED738" w:rsidR="007668B7" w:rsidRPr="005623D3" w:rsidRDefault="007668B7" w:rsidP="00D6616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Sponsoraftaler </w:t>
            </w:r>
            <w:r w:rsidR="00D330BC">
              <w:rPr>
                <w:b/>
              </w:rPr>
              <w:t xml:space="preserve"> m. m.</w:t>
            </w:r>
          </w:p>
        </w:tc>
      </w:tr>
      <w:tr w:rsidR="007668B7" w:rsidRPr="0095715D" w14:paraId="5D5445DB" w14:textId="77777777" w:rsidTr="00D66161">
        <w:trPr>
          <w:trHeight w:val="40"/>
        </w:trPr>
        <w:tc>
          <w:tcPr>
            <w:tcW w:w="1539" w:type="dxa"/>
          </w:tcPr>
          <w:p w14:paraId="47377448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6A3FB809" w14:textId="77777777" w:rsidR="007668B7" w:rsidRDefault="001438B2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Oversigt VIP kort, Sæsonkort, Fri entre kort, og Værdikuponer.</w:t>
            </w:r>
          </w:p>
          <w:p w14:paraId="3574CFCA" w14:textId="2984220A" w:rsidR="00E0366E" w:rsidRPr="0095715D" w:rsidRDefault="00E0366E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Oversigt over sponsorer</w:t>
            </w:r>
          </w:p>
        </w:tc>
      </w:tr>
      <w:tr w:rsidR="007668B7" w:rsidRPr="005623D3" w14:paraId="18A48811" w14:textId="77777777" w:rsidTr="00D66161">
        <w:tc>
          <w:tcPr>
            <w:tcW w:w="1539" w:type="dxa"/>
          </w:tcPr>
          <w:p w14:paraId="0508DBB9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2C59E27D" w14:textId="0F52A882" w:rsidR="00333127" w:rsidRDefault="007668B7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  <w:p w14:paraId="1B1A8654" w14:textId="75EB4118" w:rsidR="00580C60" w:rsidRDefault="00580C60" w:rsidP="00580C6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Oversigt over barteraftaler o. lign.  andre aftaler</w:t>
            </w:r>
            <w:r w:rsidR="000B1B9B">
              <w:rPr>
                <w:sz w:val="22"/>
                <w:szCs w:val="22"/>
              </w:rPr>
              <w:t xml:space="preserve"> (SIF billetter)</w:t>
            </w:r>
            <w:r>
              <w:rPr>
                <w:sz w:val="22"/>
                <w:szCs w:val="22"/>
              </w:rPr>
              <w:t>.</w:t>
            </w:r>
          </w:p>
          <w:p w14:paraId="792FDED4" w14:textId="6C94485F" w:rsidR="00670929" w:rsidRDefault="00333127" w:rsidP="00580C60">
            <w:pPr>
              <w:pStyle w:val="Ingenafstand"/>
              <w:rPr>
                <w:vanish/>
                <w:sz w:val="22"/>
                <w:szCs w:val="22"/>
              </w:rPr>
            </w:pPr>
            <w:r>
              <w:rPr>
                <w:sz w:val="22"/>
                <w:szCs w:val="22"/>
              </w:rPr>
              <w:t>Sikre at vi har formalia i orden i forhold til skat og opfølgning p</w:t>
            </w:r>
            <w:r>
              <w:rPr>
                <w:vanish/>
                <w:sz w:val="22"/>
                <w:szCs w:val="22"/>
              </w:rPr>
              <w:t xml:space="preserve">å </w:t>
            </w:r>
            <w:r w:rsidR="00670929">
              <w:rPr>
                <w:vanish/>
                <w:sz w:val="22"/>
                <w:szCs w:val="22"/>
              </w:rPr>
              <w:t>det</w:t>
            </w:r>
          </w:p>
          <w:p w14:paraId="7B73B6D7" w14:textId="6CFE7733" w:rsidR="001A72E8" w:rsidRDefault="00333127" w:rsidP="00580C60">
            <w:pPr>
              <w:pStyle w:val="Ingenafstand"/>
              <w:rPr>
                <w:sz w:val="22"/>
                <w:szCs w:val="22"/>
              </w:rPr>
            </w:pPr>
            <w:r>
              <w:rPr>
                <w:vanish/>
                <w:sz w:val="22"/>
                <w:szCs w:val="22"/>
              </w:rPr>
              <w:t xml:space="preserve">i forhold til skat og opfølgning </w:t>
            </w:r>
            <w:r w:rsidR="00670929">
              <w:rPr>
                <w:vanish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å</w:t>
            </w:r>
            <w:r w:rsidR="001A72E8">
              <w:rPr>
                <w:sz w:val="22"/>
                <w:szCs w:val="22"/>
              </w:rPr>
              <w:t xml:space="preserve"> biler og brændstof.</w:t>
            </w:r>
          </w:p>
          <w:p w14:paraId="013E72DE" w14:textId="2B4935C9" w:rsidR="001438B2" w:rsidRDefault="001438B2" w:rsidP="00580C6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Oversigt over </w:t>
            </w:r>
          </w:p>
          <w:p w14:paraId="0E6375A2" w14:textId="56F3DC19" w:rsidR="00580C60" w:rsidRPr="005623D3" w:rsidRDefault="001A72E8" w:rsidP="00580C6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80C60">
              <w:rPr>
                <w:sz w:val="22"/>
                <w:szCs w:val="22"/>
              </w:rPr>
              <w:t xml:space="preserve">øjlogo på alt trænertøj, også træningstøj. </w:t>
            </w:r>
            <w:r w:rsidR="00C16CE8">
              <w:rPr>
                <w:sz w:val="22"/>
                <w:szCs w:val="22"/>
              </w:rPr>
              <w:t>Hove</w:t>
            </w:r>
            <w:r w:rsidR="00580C60">
              <w:rPr>
                <w:sz w:val="22"/>
                <w:szCs w:val="22"/>
              </w:rPr>
              <w:t>dsponsorer?</w:t>
            </w:r>
          </w:p>
        </w:tc>
      </w:tr>
      <w:tr w:rsidR="007668B7" w:rsidRPr="0095715D" w14:paraId="18A686CA" w14:textId="77777777" w:rsidTr="00D66161">
        <w:tc>
          <w:tcPr>
            <w:tcW w:w="1539" w:type="dxa"/>
          </w:tcPr>
          <w:p w14:paraId="7B04C133" w14:textId="53C95A08" w:rsidR="007668B7" w:rsidRPr="0095715D" w:rsidRDefault="007668B7" w:rsidP="00D66161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3E6249DE" w14:textId="74273189" w:rsidR="007668B7" w:rsidRDefault="00670929" w:rsidP="00380B2A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Klarere procedure for </w:t>
            </w:r>
            <w:proofErr w:type="spellStart"/>
            <w:r>
              <w:rPr>
                <w:sz w:val="22"/>
                <w:szCs w:val="22"/>
              </w:rPr>
              <w:t>KIFs</w:t>
            </w:r>
            <w:proofErr w:type="spellEnd"/>
            <w:r>
              <w:rPr>
                <w:sz w:val="22"/>
                <w:szCs w:val="22"/>
              </w:rPr>
              <w:t xml:space="preserve"> billetter til </w:t>
            </w:r>
            <w:proofErr w:type="spellStart"/>
            <w:r>
              <w:rPr>
                <w:sz w:val="22"/>
                <w:szCs w:val="22"/>
              </w:rPr>
              <w:t>SIFs</w:t>
            </w:r>
            <w:proofErr w:type="spellEnd"/>
            <w:r>
              <w:rPr>
                <w:sz w:val="22"/>
                <w:szCs w:val="22"/>
              </w:rPr>
              <w:t xml:space="preserve"> hjemmekampe. Miro administrerer billetterne. Aftalen gælder indtil videre frem til sommer.</w:t>
            </w:r>
          </w:p>
          <w:p w14:paraId="2038AB06" w14:textId="77777777" w:rsidR="00670929" w:rsidRDefault="00380B2A" w:rsidP="00380B2A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sender information til Anders Kyllingsbæk, der undersøger regler mm i forbindelse med sponsorbiler mm.</w:t>
            </w:r>
          </w:p>
          <w:p w14:paraId="0074B73E" w14:textId="0CB6D48E" w:rsidR="00380B2A" w:rsidRPr="0095715D" w:rsidRDefault="00380B2A" w:rsidP="00380B2A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 en del af sponsoraftale med tennisklubben, har vi klippekort til de nye </w:t>
            </w:r>
            <w:proofErr w:type="spellStart"/>
            <w:r>
              <w:rPr>
                <w:sz w:val="22"/>
                <w:szCs w:val="22"/>
              </w:rPr>
              <w:t>padeltennisbaner</w:t>
            </w:r>
            <w:proofErr w:type="spellEnd"/>
            <w:r>
              <w:rPr>
                <w:sz w:val="22"/>
                <w:szCs w:val="22"/>
              </w:rPr>
              <w:t>. Ungdomstrænere, andre ledere/frivillige kan tilbydes brug af  klippekortet</w:t>
            </w:r>
          </w:p>
        </w:tc>
      </w:tr>
    </w:tbl>
    <w:p w14:paraId="478DAEE0" w14:textId="77777777" w:rsidR="007668B7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7668B7" w:rsidRPr="007B0ADC" w14:paraId="3DC0D1BF" w14:textId="77777777" w:rsidTr="00D66161">
        <w:trPr>
          <w:trHeight w:val="220"/>
        </w:trPr>
        <w:tc>
          <w:tcPr>
            <w:tcW w:w="1539" w:type="dxa"/>
          </w:tcPr>
          <w:p w14:paraId="217AB542" w14:textId="7153A530" w:rsidR="007668B7" w:rsidRPr="0095715D" w:rsidRDefault="001A72E8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</w:t>
            </w:r>
          </w:p>
        </w:tc>
        <w:tc>
          <w:tcPr>
            <w:tcW w:w="8208" w:type="dxa"/>
          </w:tcPr>
          <w:p w14:paraId="7B887A17" w14:textId="77777777" w:rsidR="007668B7" w:rsidRPr="007B0ADC" w:rsidRDefault="007668B7" w:rsidP="00D6616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Økonomi</w:t>
            </w:r>
          </w:p>
        </w:tc>
      </w:tr>
      <w:tr w:rsidR="007668B7" w:rsidRPr="0095715D" w14:paraId="0D1B57F9" w14:textId="77777777" w:rsidTr="00D66161">
        <w:trPr>
          <w:trHeight w:val="40"/>
        </w:trPr>
        <w:tc>
          <w:tcPr>
            <w:tcW w:w="1539" w:type="dxa"/>
          </w:tcPr>
          <w:p w14:paraId="293B5CF0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1957572A" w14:textId="77777777" w:rsidR="007668B7" w:rsidRDefault="00D330BC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Balance December</w:t>
            </w:r>
          </w:p>
          <w:p w14:paraId="656920C7" w14:textId="0E719D60" w:rsidR="00D330BC" w:rsidRPr="0095715D" w:rsidRDefault="00D330BC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Budgetoplæg</w:t>
            </w:r>
          </w:p>
        </w:tc>
      </w:tr>
      <w:tr w:rsidR="007668B7" w:rsidRPr="0095715D" w14:paraId="4C4FC860" w14:textId="77777777" w:rsidTr="00D66161">
        <w:tc>
          <w:tcPr>
            <w:tcW w:w="1539" w:type="dxa"/>
          </w:tcPr>
          <w:p w14:paraId="6D0AB196" w14:textId="46B7A63F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235B1379" w14:textId="533EEF0A" w:rsidR="001A10C3" w:rsidRDefault="001A10C3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Færre indtægter i 2023. Tilpasset budget. </w:t>
            </w:r>
          </w:p>
          <w:p w14:paraId="306534B7" w14:textId="548ED739" w:rsidR="001A10C3" w:rsidRDefault="001A10C3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Evt. budget tilpasning op til sommerferien, hvis der er tilgang af nye sponsorer.</w:t>
            </w:r>
          </w:p>
          <w:p w14:paraId="4E4BC84B" w14:textId="37BB3132" w:rsidR="007668B7" w:rsidRPr="0095715D" w:rsidRDefault="001A10C3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Beslutning</w:t>
            </w:r>
          </w:p>
        </w:tc>
      </w:tr>
      <w:tr w:rsidR="007668B7" w:rsidRPr="0095715D" w14:paraId="411E002C" w14:textId="77777777" w:rsidTr="00D66161">
        <w:trPr>
          <w:trHeight w:val="218"/>
        </w:trPr>
        <w:tc>
          <w:tcPr>
            <w:tcW w:w="1539" w:type="dxa"/>
          </w:tcPr>
          <w:p w14:paraId="2BC6F0A1" w14:textId="35A4216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420C12D9" w14:textId="77777777" w:rsidR="007668B7" w:rsidRDefault="001F1582" w:rsidP="001F158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Budgetoplæg godkendt.</w:t>
            </w:r>
          </w:p>
          <w:p w14:paraId="0A0A1D98" w14:textId="1A0B9F63" w:rsidR="001F1582" w:rsidRPr="0095715D" w:rsidRDefault="001F1582" w:rsidP="001F158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tilpasser med justeringer…</w:t>
            </w:r>
          </w:p>
        </w:tc>
      </w:tr>
    </w:tbl>
    <w:p w14:paraId="0001C113" w14:textId="77777777" w:rsidR="007668B7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7668B7" w:rsidRPr="007B0ADC" w14:paraId="22BE17CA" w14:textId="77777777" w:rsidTr="00D66161">
        <w:trPr>
          <w:trHeight w:val="220"/>
        </w:trPr>
        <w:tc>
          <w:tcPr>
            <w:tcW w:w="1539" w:type="dxa"/>
          </w:tcPr>
          <w:p w14:paraId="5E58AE3F" w14:textId="46DFE3AB" w:rsidR="007668B7" w:rsidRPr="0095715D" w:rsidRDefault="001A72E8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</w:t>
            </w:r>
            <w:r w:rsidR="007668B7">
              <w:rPr>
                <w:sz w:val="22"/>
                <w:szCs w:val="22"/>
              </w:rPr>
              <w:t>5</w:t>
            </w:r>
          </w:p>
        </w:tc>
        <w:tc>
          <w:tcPr>
            <w:tcW w:w="8208" w:type="dxa"/>
          </w:tcPr>
          <w:p w14:paraId="0B219782" w14:textId="29B87D61" w:rsidR="007668B7" w:rsidRPr="00BC7D01" w:rsidRDefault="00BC7D01" w:rsidP="00BC7D0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Kjellerup Borgernes By</w:t>
            </w:r>
          </w:p>
        </w:tc>
      </w:tr>
      <w:tr w:rsidR="007668B7" w:rsidRPr="0095715D" w14:paraId="56DEF24F" w14:textId="77777777" w:rsidTr="00D66161">
        <w:trPr>
          <w:trHeight w:val="40"/>
        </w:trPr>
        <w:tc>
          <w:tcPr>
            <w:tcW w:w="1539" w:type="dxa"/>
          </w:tcPr>
          <w:p w14:paraId="71A377BF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2735D2A6" w14:textId="25AEBB98" w:rsidR="007668B7" w:rsidRPr="0095715D" w:rsidRDefault="00BC7D01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Slides fra møde med fritidsforeningerne</w:t>
            </w:r>
          </w:p>
        </w:tc>
      </w:tr>
      <w:tr w:rsidR="007668B7" w:rsidRPr="002F445E" w14:paraId="5951A810" w14:textId="77777777" w:rsidTr="00D66161">
        <w:tc>
          <w:tcPr>
            <w:tcW w:w="1539" w:type="dxa"/>
          </w:tcPr>
          <w:p w14:paraId="4202AFE5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02B14D5" w14:textId="77777777" w:rsidR="00BC7D01" w:rsidRDefault="00BC7D01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Orientering fra møde</w:t>
            </w:r>
            <w:r w:rsidR="001A10C3">
              <w:rPr>
                <w:sz w:val="22"/>
                <w:szCs w:val="22"/>
              </w:rPr>
              <w:t>.</w:t>
            </w:r>
          </w:p>
          <w:p w14:paraId="126724DF" w14:textId="77777777" w:rsidR="001A10C3" w:rsidRDefault="001A10C3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Generelt positiv indstilling fra de foreninger der deltog i mødet. Endelig tilbagemelding</w:t>
            </w:r>
            <w:r w:rsidR="002A676A">
              <w:rPr>
                <w:sz w:val="22"/>
                <w:szCs w:val="22"/>
              </w:rPr>
              <w:t>.</w:t>
            </w:r>
          </w:p>
          <w:p w14:paraId="7C22ACF2" w14:textId="4AC675D8" w:rsidR="002A676A" w:rsidRPr="002F445E" w:rsidRDefault="002A676A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Beslutning om at blive en del af Kjellerup Borgernes By</w:t>
            </w:r>
          </w:p>
        </w:tc>
      </w:tr>
      <w:tr w:rsidR="007668B7" w:rsidRPr="0095715D" w14:paraId="6D73AEE0" w14:textId="77777777" w:rsidTr="00D66161">
        <w:trPr>
          <w:trHeight w:val="218"/>
        </w:trPr>
        <w:tc>
          <w:tcPr>
            <w:tcW w:w="1539" w:type="dxa"/>
          </w:tcPr>
          <w:p w14:paraId="2CA95A3C" w14:textId="19FE45BF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77F78344" w14:textId="04B79ADE" w:rsidR="007668B7" w:rsidRPr="0095715D" w:rsidRDefault="001F1582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bakker naturligvis op om at blive en del Kjellerup Borgernes By</w:t>
            </w:r>
          </w:p>
        </w:tc>
      </w:tr>
    </w:tbl>
    <w:p w14:paraId="0A08CC3A" w14:textId="77777777" w:rsidR="007668B7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7668B7" w:rsidRPr="007B0ADC" w14:paraId="0E0297F5" w14:textId="77777777" w:rsidTr="00D66161">
        <w:trPr>
          <w:trHeight w:val="220"/>
        </w:trPr>
        <w:tc>
          <w:tcPr>
            <w:tcW w:w="1539" w:type="dxa"/>
          </w:tcPr>
          <w:p w14:paraId="0E8F827F" w14:textId="6BC26FD1" w:rsidR="007668B7" w:rsidRPr="0095715D" w:rsidRDefault="001A72E8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  <w:tc>
          <w:tcPr>
            <w:tcW w:w="8208" w:type="dxa"/>
          </w:tcPr>
          <w:p w14:paraId="328E092B" w14:textId="77777777" w:rsidR="007668B7" w:rsidRPr="007B0ADC" w:rsidRDefault="007668B7" w:rsidP="00D6616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Generalforsamling</w:t>
            </w:r>
          </w:p>
        </w:tc>
      </w:tr>
      <w:tr w:rsidR="007668B7" w:rsidRPr="0095715D" w14:paraId="25F87CE5" w14:textId="77777777" w:rsidTr="00D66161">
        <w:trPr>
          <w:trHeight w:val="40"/>
        </w:trPr>
        <w:tc>
          <w:tcPr>
            <w:tcW w:w="1539" w:type="dxa"/>
          </w:tcPr>
          <w:p w14:paraId="148C439C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91FD9F0" w14:textId="12BCD6DF" w:rsidR="00580C60" w:rsidRPr="0095715D" w:rsidRDefault="00750053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</w:t>
            </w:r>
            <w:r w:rsidR="001F158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 w:rsidR="00580C60">
              <w:rPr>
                <w:sz w:val="22"/>
                <w:szCs w:val="22"/>
              </w:rPr>
              <w:t>rden</w:t>
            </w:r>
          </w:p>
        </w:tc>
      </w:tr>
      <w:tr w:rsidR="007668B7" w:rsidRPr="0095715D" w14:paraId="1A497CC0" w14:textId="77777777" w:rsidTr="00D66161">
        <w:tc>
          <w:tcPr>
            <w:tcW w:w="1539" w:type="dxa"/>
          </w:tcPr>
          <w:p w14:paraId="48DC2197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4E1F839B" w14:textId="281973CF" w:rsidR="007668B7" w:rsidRDefault="007448D7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dagsorden</w:t>
            </w:r>
          </w:p>
          <w:p w14:paraId="172FA7EA" w14:textId="737C8E5C" w:rsidR="007448D7" w:rsidRPr="0095715D" w:rsidRDefault="007448D7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Stikord til årsberetning</w:t>
            </w:r>
          </w:p>
        </w:tc>
      </w:tr>
      <w:tr w:rsidR="007668B7" w:rsidRPr="0095715D" w14:paraId="33ACBCEA" w14:textId="77777777" w:rsidTr="00D66161">
        <w:trPr>
          <w:trHeight w:val="218"/>
        </w:trPr>
        <w:tc>
          <w:tcPr>
            <w:tcW w:w="1539" w:type="dxa"/>
          </w:tcPr>
          <w:p w14:paraId="104382D5" w14:textId="2A08A11C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208" w:type="dxa"/>
          </w:tcPr>
          <w:p w14:paraId="23483C37" w14:textId="77777777" w:rsidR="007668B7" w:rsidRDefault="003253E0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 til dagsorden taget til efterretning.</w:t>
            </w:r>
          </w:p>
          <w:p w14:paraId="584FF276" w14:textId="77777777" w:rsidR="003253E0" w:rsidRDefault="00092785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Overdragelsen af kunstgræsbanen tages ind i dagsordenen</w:t>
            </w:r>
          </w:p>
          <w:p w14:paraId="08FED7E2" w14:textId="575057A9" w:rsidR="00092785" w:rsidRPr="0095715D" w:rsidRDefault="00092785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 uændret</w:t>
            </w:r>
          </w:p>
        </w:tc>
      </w:tr>
    </w:tbl>
    <w:p w14:paraId="5BD03A04" w14:textId="0E157867" w:rsidR="007668B7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7668B7" w:rsidRPr="007B0ADC" w14:paraId="0820292F" w14:textId="77777777" w:rsidTr="00D66161">
        <w:trPr>
          <w:trHeight w:val="220"/>
        </w:trPr>
        <w:tc>
          <w:tcPr>
            <w:tcW w:w="1539" w:type="dxa"/>
          </w:tcPr>
          <w:p w14:paraId="5E4E9EE8" w14:textId="62E3B693" w:rsidR="007668B7" w:rsidRPr="0095715D" w:rsidRDefault="001A72E8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21.15</w:t>
            </w:r>
          </w:p>
        </w:tc>
        <w:tc>
          <w:tcPr>
            <w:tcW w:w="8208" w:type="dxa"/>
          </w:tcPr>
          <w:p w14:paraId="093317AE" w14:textId="35DF38FA" w:rsidR="007668B7" w:rsidRPr="007B0ADC" w:rsidRDefault="00750053" w:rsidP="00D6616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Kluboffice</w:t>
            </w:r>
            <w:proofErr w:type="spellEnd"/>
            <w:r>
              <w:rPr>
                <w:b/>
              </w:rPr>
              <w:t xml:space="preserve"> – Klubbens kontaktpersoner til DBU m. m.</w:t>
            </w:r>
          </w:p>
        </w:tc>
      </w:tr>
      <w:tr w:rsidR="007668B7" w:rsidRPr="0095715D" w14:paraId="66FEB850" w14:textId="77777777" w:rsidTr="00D66161">
        <w:trPr>
          <w:trHeight w:val="40"/>
        </w:trPr>
        <w:tc>
          <w:tcPr>
            <w:tcW w:w="1539" w:type="dxa"/>
          </w:tcPr>
          <w:p w14:paraId="54D8A1AD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15BF4D21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  <w:tr w:rsidR="007668B7" w:rsidRPr="002F445E" w14:paraId="66E061E0" w14:textId="77777777" w:rsidTr="00D66161">
        <w:tc>
          <w:tcPr>
            <w:tcW w:w="1539" w:type="dxa"/>
          </w:tcPr>
          <w:p w14:paraId="54F1C049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4F99904F" w14:textId="77777777" w:rsidR="007668B7" w:rsidRDefault="00750053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Ajourføring af </w:t>
            </w:r>
            <w:proofErr w:type="spellStart"/>
            <w:r>
              <w:rPr>
                <w:sz w:val="22"/>
                <w:szCs w:val="22"/>
              </w:rPr>
              <w:t>kluboffice</w:t>
            </w:r>
            <w:proofErr w:type="spellEnd"/>
          </w:p>
          <w:p w14:paraId="5552DE8D" w14:textId="77777777" w:rsidR="00750053" w:rsidRDefault="00750053" w:rsidP="00750053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Stamhold</w:t>
            </w:r>
          </w:p>
          <w:p w14:paraId="4FCDB26A" w14:textId="77777777" w:rsidR="00750053" w:rsidRDefault="00750053" w:rsidP="00750053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Udvalg</w:t>
            </w:r>
          </w:p>
          <w:p w14:paraId="0CE9E429" w14:textId="77777777" w:rsidR="00750053" w:rsidRDefault="00750053" w:rsidP="00750053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</w:t>
            </w:r>
          </w:p>
          <w:p w14:paraId="596A8796" w14:textId="11D5EF77" w:rsidR="00750053" w:rsidRPr="002F445E" w:rsidRDefault="00092785" w:rsidP="00750053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Frivillige</w:t>
            </w:r>
          </w:p>
        </w:tc>
      </w:tr>
      <w:tr w:rsidR="007668B7" w:rsidRPr="0095715D" w14:paraId="223B2728" w14:textId="77777777" w:rsidTr="00D66161">
        <w:trPr>
          <w:trHeight w:val="218"/>
        </w:trPr>
        <w:tc>
          <w:tcPr>
            <w:tcW w:w="1539" w:type="dxa"/>
          </w:tcPr>
          <w:p w14:paraId="4917CD27" w14:textId="03E2B2AB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12637E5" w14:textId="45E1EECF" w:rsidR="007668B7" w:rsidRPr="0095715D" w:rsidRDefault="003253E0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 ser på ajourføring af </w:t>
            </w:r>
            <w:proofErr w:type="spellStart"/>
            <w:r>
              <w:rPr>
                <w:sz w:val="22"/>
                <w:szCs w:val="22"/>
              </w:rPr>
              <w:t>kluboffice</w:t>
            </w:r>
            <w:proofErr w:type="spellEnd"/>
            <w:r>
              <w:rPr>
                <w:sz w:val="22"/>
                <w:szCs w:val="22"/>
              </w:rPr>
              <w:t xml:space="preserve">, og inddrager relevante personer. </w:t>
            </w:r>
          </w:p>
        </w:tc>
      </w:tr>
    </w:tbl>
    <w:p w14:paraId="5259F0A3" w14:textId="77777777" w:rsidR="007668B7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7668B7" w:rsidRPr="0095715D" w14:paraId="475831C4" w14:textId="77777777" w:rsidTr="00D66161">
        <w:tc>
          <w:tcPr>
            <w:tcW w:w="1539" w:type="dxa"/>
          </w:tcPr>
          <w:p w14:paraId="5F718583" w14:textId="329C9B84" w:rsidR="007668B7" w:rsidRPr="0095715D" w:rsidRDefault="001A72E8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</w:p>
        </w:tc>
        <w:tc>
          <w:tcPr>
            <w:tcW w:w="8208" w:type="dxa"/>
          </w:tcPr>
          <w:p w14:paraId="211BECCD" w14:textId="5797F821" w:rsidR="007668B7" w:rsidRPr="005623D3" w:rsidRDefault="001A72E8" w:rsidP="00D6616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Indkøb af tøj</w:t>
            </w:r>
          </w:p>
        </w:tc>
      </w:tr>
      <w:tr w:rsidR="007668B7" w:rsidRPr="000B7619" w14:paraId="1B71E5E9" w14:textId="77777777" w:rsidTr="00D66161">
        <w:tc>
          <w:tcPr>
            <w:tcW w:w="1539" w:type="dxa"/>
          </w:tcPr>
          <w:p w14:paraId="1D79F603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6ADF8157" w14:textId="397CF262" w:rsidR="007668B7" w:rsidRPr="000B7619" w:rsidRDefault="00750053" w:rsidP="00D66161">
            <w:pPr>
              <w:shd w:val="clear" w:color="auto" w:fill="FFFFFF"/>
              <w:rPr>
                <w:rFonts w:eastAsia="Times New Roman" w:cs="Times New Roman"/>
                <w:color w:val="2C363A"/>
                <w:sz w:val="22"/>
                <w:szCs w:val="22"/>
              </w:rPr>
            </w:pPr>
            <w:r>
              <w:rPr>
                <w:rFonts w:eastAsia="Times New Roman" w:cs="Times New Roman"/>
                <w:color w:val="2C363A"/>
                <w:sz w:val="22"/>
                <w:szCs w:val="22"/>
              </w:rPr>
              <w:t xml:space="preserve">Liste </w:t>
            </w:r>
          </w:p>
        </w:tc>
      </w:tr>
      <w:tr w:rsidR="007668B7" w:rsidRPr="00B620ED" w14:paraId="529C5133" w14:textId="77777777" w:rsidTr="00D66161">
        <w:tc>
          <w:tcPr>
            <w:tcW w:w="1539" w:type="dxa"/>
          </w:tcPr>
          <w:p w14:paraId="7B8DE67F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7C16E612" w14:textId="158549D0" w:rsidR="001A72E8" w:rsidRDefault="001A72E8" w:rsidP="0075005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Ajourføring af liste</w:t>
            </w:r>
          </w:p>
          <w:p w14:paraId="377AF271" w14:textId="3F4AB4D3" w:rsidR="007668B7" w:rsidRDefault="001A72E8" w:rsidP="0075005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på bestilling</w:t>
            </w:r>
          </w:p>
          <w:p w14:paraId="5110664B" w14:textId="77777777" w:rsidR="00750053" w:rsidRDefault="001A72E8" w:rsidP="0075005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Anvendelse af restbeløbet</w:t>
            </w:r>
            <w:r w:rsidR="00750053">
              <w:rPr>
                <w:sz w:val="22"/>
                <w:szCs w:val="22"/>
              </w:rPr>
              <w:t xml:space="preserve"> fra Sport24</w:t>
            </w:r>
          </w:p>
          <w:p w14:paraId="619C60A4" w14:textId="77777777" w:rsidR="001A72E8" w:rsidRDefault="001A72E8" w:rsidP="001A72E8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Gavekort</w:t>
            </w:r>
          </w:p>
          <w:p w14:paraId="407BC626" w14:textId="77777777" w:rsidR="001A72E8" w:rsidRDefault="001A72E8" w:rsidP="001A72E8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Spillertøj</w:t>
            </w:r>
          </w:p>
          <w:p w14:paraId="4D0BA3EB" w14:textId="6F814DDC" w:rsidR="001A72E8" w:rsidRPr="00B620ED" w:rsidRDefault="001A72E8" w:rsidP="001A72E8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Andet?</w:t>
            </w:r>
          </w:p>
        </w:tc>
      </w:tr>
      <w:tr w:rsidR="007668B7" w:rsidRPr="00B620ED" w14:paraId="401DF110" w14:textId="77777777" w:rsidTr="00D66161">
        <w:tc>
          <w:tcPr>
            <w:tcW w:w="1539" w:type="dxa"/>
          </w:tcPr>
          <w:p w14:paraId="51E401C5" w14:textId="676D8482" w:rsidR="007668B7" w:rsidRPr="0095715D" w:rsidRDefault="007668B7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0C5B0529" w14:textId="77777777" w:rsidR="007668B7" w:rsidRDefault="003253E0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 til indkøb ajourført</w:t>
            </w:r>
          </w:p>
          <w:p w14:paraId="75AF36B8" w14:textId="77777777" w:rsidR="003253E0" w:rsidRDefault="003253E0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Udover log kommer der tekst, Frivillig – Vi gør en forskel på tøjet til frivillige i cafeen.</w:t>
            </w:r>
          </w:p>
          <w:p w14:paraId="23EC6CFD" w14:textId="09135649" w:rsidR="003253E0" w:rsidRDefault="003253E0" w:rsidP="00D6616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Afventer herefter opgørelse.</w:t>
            </w:r>
          </w:p>
        </w:tc>
      </w:tr>
    </w:tbl>
    <w:p w14:paraId="5E898D38" w14:textId="5DD32A87" w:rsidR="007668B7" w:rsidRDefault="007668B7" w:rsidP="007668B7">
      <w:pPr>
        <w:rPr>
          <w:sz w:val="22"/>
          <w:szCs w:val="22"/>
        </w:rPr>
      </w:pPr>
    </w:p>
    <w:p w14:paraId="54B39D7B" w14:textId="77777777" w:rsidR="007668B7" w:rsidRPr="0095715D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9"/>
        <w:gridCol w:w="8093"/>
      </w:tblGrid>
      <w:tr w:rsidR="007668B7" w:rsidRPr="0095715D" w14:paraId="64C71205" w14:textId="77777777" w:rsidTr="00D66161">
        <w:tc>
          <w:tcPr>
            <w:tcW w:w="1539" w:type="dxa"/>
          </w:tcPr>
          <w:p w14:paraId="09AD53A0" w14:textId="77777777" w:rsidR="007668B7" w:rsidRPr="0095715D" w:rsidRDefault="007668B7" w:rsidP="00D66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</w:t>
            </w:r>
          </w:p>
        </w:tc>
        <w:tc>
          <w:tcPr>
            <w:tcW w:w="8208" w:type="dxa"/>
          </w:tcPr>
          <w:p w14:paraId="596DCFBB" w14:textId="77777777" w:rsidR="007668B7" w:rsidRPr="007B0ADC" w:rsidRDefault="007668B7" w:rsidP="00D6616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7B0ADC">
              <w:rPr>
                <w:b/>
              </w:rPr>
              <w:t>Evt.</w:t>
            </w:r>
          </w:p>
        </w:tc>
      </w:tr>
      <w:tr w:rsidR="007668B7" w:rsidRPr="0095715D" w14:paraId="74F22770" w14:textId="77777777" w:rsidTr="00D66161">
        <w:tc>
          <w:tcPr>
            <w:tcW w:w="1539" w:type="dxa"/>
          </w:tcPr>
          <w:p w14:paraId="440B48E5" w14:textId="77777777" w:rsidR="007668B7" w:rsidRPr="0095715D" w:rsidRDefault="007668B7" w:rsidP="00D66161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FF8556D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  <w:tr w:rsidR="007668B7" w:rsidRPr="0095715D" w14:paraId="5922EFB0" w14:textId="77777777" w:rsidTr="00D66161">
        <w:trPr>
          <w:trHeight w:val="218"/>
        </w:trPr>
        <w:tc>
          <w:tcPr>
            <w:tcW w:w="1539" w:type="dxa"/>
          </w:tcPr>
          <w:p w14:paraId="08DFE2CF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100CE110" w14:textId="77777777" w:rsidR="007668B7" w:rsidRPr="00304C36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  <w:tr w:rsidR="007668B7" w:rsidRPr="0095715D" w14:paraId="40516FC9" w14:textId="77777777" w:rsidTr="00D66161">
        <w:trPr>
          <w:trHeight w:val="218"/>
        </w:trPr>
        <w:tc>
          <w:tcPr>
            <w:tcW w:w="1539" w:type="dxa"/>
          </w:tcPr>
          <w:p w14:paraId="2C521AB7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64D7A7E9" w14:textId="77777777" w:rsidR="007668B7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0F3A3934" w14:textId="77777777" w:rsidR="007668B7" w:rsidRPr="0095715D" w:rsidRDefault="007668B7" w:rsidP="007668B7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7668B7" w:rsidRPr="0095715D" w14:paraId="4EAE9468" w14:textId="77777777" w:rsidTr="00D66161">
        <w:tc>
          <w:tcPr>
            <w:tcW w:w="1539" w:type="dxa"/>
          </w:tcPr>
          <w:p w14:paraId="47B148CC" w14:textId="77777777" w:rsidR="007668B7" w:rsidRPr="0095715D" w:rsidRDefault="007668B7" w:rsidP="00D66161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74289D4" w14:textId="77777777" w:rsidR="007668B7" w:rsidRPr="007B0ADC" w:rsidRDefault="007668B7" w:rsidP="00D6616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7B0ADC">
              <w:rPr>
                <w:b/>
              </w:rPr>
              <w:t>Bestyrelsesmøder/næste møde</w:t>
            </w:r>
          </w:p>
        </w:tc>
      </w:tr>
      <w:tr w:rsidR="007668B7" w:rsidRPr="0095715D" w14:paraId="768AB428" w14:textId="77777777" w:rsidTr="00D66161">
        <w:trPr>
          <w:trHeight w:val="218"/>
        </w:trPr>
        <w:tc>
          <w:tcPr>
            <w:tcW w:w="1539" w:type="dxa"/>
          </w:tcPr>
          <w:p w14:paraId="1A804681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461D8BD8" w14:textId="77777777" w:rsidR="007668B7" w:rsidRPr="00761147" w:rsidRDefault="007668B7" w:rsidP="00D66161">
            <w:pPr>
              <w:rPr>
                <w:color w:val="FF0000"/>
                <w:sz w:val="22"/>
                <w:szCs w:val="22"/>
              </w:rPr>
            </w:pPr>
          </w:p>
        </w:tc>
      </w:tr>
      <w:tr w:rsidR="007668B7" w:rsidRPr="0095715D" w14:paraId="45B05FA0" w14:textId="77777777" w:rsidTr="00D66161">
        <w:tc>
          <w:tcPr>
            <w:tcW w:w="1539" w:type="dxa"/>
          </w:tcPr>
          <w:p w14:paraId="422E68CE" w14:textId="77777777" w:rsidR="007668B7" w:rsidRPr="0095715D" w:rsidRDefault="007668B7" w:rsidP="00D66161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9776D7F" w14:textId="77777777" w:rsidR="007668B7" w:rsidRPr="0095715D" w:rsidRDefault="007668B7" w:rsidP="00D66161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A5169B3" w14:textId="77777777" w:rsidR="007668B7" w:rsidRDefault="007668B7" w:rsidP="007668B7">
      <w:pPr>
        <w:rPr>
          <w:sz w:val="22"/>
          <w:szCs w:val="22"/>
        </w:rPr>
      </w:pPr>
    </w:p>
    <w:p w14:paraId="4050B312" w14:textId="77777777" w:rsidR="007668B7" w:rsidRDefault="007668B7" w:rsidP="007668B7">
      <w:pPr>
        <w:rPr>
          <w:sz w:val="22"/>
          <w:szCs w:val="22"/>
        </w:rPr>
      </w:pPr>
    </w:p>
    <w:p w14:paraId="72F29878" w14:textId="77777777" w:rsidR="007668B7" w:rsidRDefault="007668B7" w:rsidP="007668B7">
      <w:pPr>
        <w:rPr>
          <w:sz w:val="22"/>
          <w:szCs w:val="22"/>
        </w:rPr>
      </w:pPr>
    </w:p>
    <w:p w14:paraId="5FD0391D" w14:textId="77777777" w:rsidR="007668B7" w:rsidRDefault="007668B7" w:rsidP="007668B7">
      <w:pPr>
        <w:rPr>
          <w:sz w:val="22"/>
          <w:szCs w:val="22"/>
        </w:rPr>
      </w:pPr>
    </w:p>
    <w:p w14:paraId="522C01C0" w14:textId="77777777" w:rsidR="007668B7" w:rsidRDefault="007668B7" w:rsidP="007668B7">
      <w:pPr>
        <w:rPr>
          <w:sz w:val="22"/>
          <w:szCs w:val="22"/>
        </w:rPr>
      </w:pPr>
    </w:p>
    <w:p w14:paraId="7D4BF205" w14:textId="77777777" w:rsidR="007668B7" w:rsidRDefault="007668B7" w:rsidP="007668B7">
      <w:pPr>
        <w:rPr>
          <w:sz w:val="22"/>
          <w:szCs w:val="22"/>
        </w:rPr>
      </w:pPr>
    </w:p>
    <w:p w14:paraId="6590B0C3" w14:textId="77777777" w:rsidR="007668B7" w:rsidRPr="0095715D" w:rsidRDefault="007668B7" w:rsidP="007668B7">
      <w:pPr>
        <w:rPr>
          <w:sz w:val="22"/>
          <w:szCs w:val="22"/>
        </w:rPr>
      </w:pPr>
    </w:p>
    <w:p w14:paraId="7ADA07EC" w14:textId="77777777" w:rsidR="007668B7" w:rsidRPr="0095715D" w:rsidRDefault="007668B7" w:rsidP="007668B7">
      <w:pPr>
        <w:rPr>
          <w:sz w:val="22"/>
          <w:szCs w:val="22"/>
        </w:rPr>
      </w:pPr>
    </w:p>
    <w:p w14:paraId="196ED5D5" w14:textId="77777777" w:rsidR="007668B7" w:rsidRPr="0095715D" w:rsidRDefault="007668B7" w:rsidP="007668B7">
      <w:pPr>
        <w:rPr>
          <w:sz w:val="22"/>
          <w:szCs w:val="22"/>
        </w:rPr>
      </w:pPr>
    </w:p>
    <w:p w14:paraId="4C0E11D6" w14:textId="77777777" w:rsidR="007668B7" w:rsidRPr="0095715D" w:rsidRDefault="007668B7" w:rsidP="007668B7">
      <w:pPr>
        <w:rPr>
          <w:sz w:val="22"/>
          <w:szCs w:val="22"/>
        </w:rPr>
      </w:pPr>
    </w:p>
    <w:p w14:paraId="52CF2731" w14:textId="77777777" w:rsidR="007668B7" w:rsidRPr="0095715D" w:rsidRDefault="007668B7" w:rsidP="007668B7">
      <w:pPr>
        <w:rPr>
          <w:sz w:val="22"/>
          <w:szCs w:val="22"/>
        </w:rPr>
      </w:pPr>
    </w:p>
    <w:p w14:paraId="701F6494" w14:textId="77777777" w:rsidR="007668B7" w:rsidRDefault="007668B7" w:rsidP="007668B7"/>
    <w:p w14:paraId="7F62838A" w14:textId="77777777" w:rsidR="007668B7" w:rsidRDefault="007668B7" w:rsidP="007668B7"/>
    <w:p w14:paraId="015D360E" w14:textId="77777777" w:rsidR="007668B7" w:rsidRDefault="007668B7" w:rsidP="007668B7"/>
    <w:p w14:paraId="6FEF605E" w14:textId="77777777" w:rsidR="007668B7" w:rsidRDefault="007668B7" w:rsidP="007668B7"/>
    <w:p w14:paraId="4D50F993" w14:textId="77777777" w:rsidR="007668B7" w:rsidRDefault="007668B7" w:rsidP="007668B7"/>
    <w:p w14:paraId="36835259" w14:textId="77777777" w:rsidR="007668B7" w:rsidRDefault="007668B7" w:rsidP="007668B7"/>
    <w:p w14:paraId="66FAE0EB" w14:textId="77777777" w:rsidR="007668B7" w:rsidRDefault="007668B7" w:rsidP="007668B7"/>
    <w:p w14:paraId="4193873D" w14:textId="77777777" w:rsidR="008A1449" w:rsidRDefault="008A1449"/>
    <w:sectPr w:rsidR="008A1449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CF71" w14:textId="77777777" w:rsidR="00156C0B" w:rsidRDefault="00156C0B">
      <w:r>
        <w:separator/>
      </w:r>
    </w:p>
  </w:endnote>
  <w:endnote w:type="continuationSeparator" w:id="0">
    <w:p w14:paraId="039A17BC" w14:textId="77777777" w:rsidR="00156C0B" w:rsidRDefault="0015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5576" w14:textId="77777777" w:rsidR="003253E0" w:rsidRDefault="003253E0" w:rsidP="00D66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6C7946F0" w14:textId="77777777" w:rsidR="003253E0" w:rsidRDefault="003253E0" w:rsidP="00D66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3FDF" w14:textId="77777777" w:rsidR="003253E0" w:rsidRDefault="003253E0" w:rsidP="00D66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A2107">
      <w:rPr>
        <w:rStyle w:val="Sidetal"/>
        <w:noProof/>
      </w:rPr>
      <w:t>1</w:t>
    </w:r>
    <w:r>
      <w:rPr>
        <w:rStyle w:val="Sidetal"/>
      </w:rPr>
      <w:fldChar w:fldCharType="end"/>
    </w:r>
  </w:p>
  <w:p w14:paraId="710515CA" w14:textId="277858B6" w:rsidR="003253E0" w:rsidRDefault="003253E0" w:rsidP="00D66161">
    <w:pPr>
      <w:pStyle w:val="Sidefod"/>
      <w:ind w:right="360"/>
    </w:pPr>
    <w:r>
      <w:t>Bestyrelsesmøde 13/3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3DF9" w14:textId="77777777" w:rsidR="00156C0B" w:rsidRDefault="00156C0B">
      <w:r>
        <w:separator/>
      </w:r>
    </w:p>
  </w:footnote>
  <w:footnote w:type="continuationSeparator" w:id="0">
    <w:p w14:paraId="0AA5CD2C" w14:textId="77777777" w:rsidR="00156C0B" w:rsidRDefault="0015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F51"/>
    <w:multiLevelType w:val="hybridMultilevel"/>
    <w:tmpl w:val="D1EAB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4F01"/>
    <w:multiLevelType w:val="hybridMultilevel"/>
    <w:tmpl w:val="3202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A47B1"/>
    <w:multiLevelType w:val="hybridMultilevel"/>
    <w:tmpl w:val="04A8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22D9"/>
    <w:multiLevelType w:val="hybridMultilevel"/>
    <w:tmpl w:val="1BF4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3CCE"/>
    <w:multiLevelType w:val="hybridMultilevel"/>
    <w:tmpl w:val="1770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7A95"/>
    <w:multiLevelType w:val="hybridMultilevel"/>
    <w:tmpl w:val="0C268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079A6"/>
    <w:multiLevelType w:val="hybridMultilevel"/>
    <w:tmpl w:val="730E8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F3B63"/>
    <w:multiLevelType w:val="hybridMultilevel"/>
    <w:tmpl w:val="EA8C8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46DEA"/>
    <w:multiLevelType w:val="multilevel"/>
    <w:tmpl w:val="F9A0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9437F"/>
    <w:multiLevelType w:val="hybridMultilevel"/>
    <w:tmpl w:val="3D70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2168"/>
    <w:multiLevelType w:val="hybridMultilevel"/>
    <w:tmpl w:val="9FB8C6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7BC7"/>
    <w:multiLevelType w:val="hybridMultilevel"/>
    <w:tmpl w:val="9F1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F743A"/>
    <w:multiLevelType w:val="hybridMultilevel"/>
    <w:tmpl w:val="5B52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02F5A"/>
    <w:multiLevelType w:val="hybridMultilevel"/>
    <w:tmpl w:val="8E22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F25A5"/>
    <w:multiLevelType w:val="hybridMultilevel"/>
    <w:tmpl w:val="E3467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51987"/>
    <w:multiLevelType w:val="hybridMultilevel"/>
    <w:tmpl w:val="7964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444"/>
    <w:multiLevelType w:val="hybridMultilevel"/>
    <w:tmpl w:val="B6B0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C1022"/>
    <w:multiLevelType w:val="hybridMultilevel"/>
    <w:tmpl w:val="2D4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29303">
    <w:abstractNumId w:val="5"/>
  </w:num>
  <w:num w:numId="2" w16cid:durableId="2116516327">
    <w:abstractNumId w:val="17"/>
  </w:num>
  <w:num w:numId="3" w16cid:durableId="1873227781">
    <w:abstractNumId w:val="3"/>
  </w:num>
  <w:num w:numId="4" w16cid:durableId="1425347169">
    <w:abstractNumId w:val="15"/>
  </w:num>
  <w:num w:numId="5" w16cid:durableId="1716392886">
    <w:abstractNumId w:val="12"/>
  </w:num>
  <w:num w:numId="6" w16cid:durableId="752318008">
    <w:abstractNumId w:val="1"/>
  </w:num>
  <w:num w:numId="7" w16cid:durableId="1028676438">
    <w:abstractNumId w:val="2"/>
  </w:num>
  <w:num w:numId="8" w16cid:durableId="630284905">
    <w:abstractNumId w:val="11"/>
  </w:num>
  <w:num w:numId="9" w16cid:durableId="936401699">
    <w:abstractNumId w:val="0"/>
  </w:num>
  <w:num w:numId="10" w16cid:durableId="562643758">
    <w:abstractNumId w:val="14"/>
  </w:num>
  <w:num w:numId="11" w16cid:durableId="2014605065">
    <w:abstractNumId w:val="6"/>
  </w:num>
  <w:num w:numId="12" w16cid:durableId="1935891297">
    <w:abstractNumId w:val="4"/>
  </w:num>
  <w:num w:numId="13" w16cid:durableId="21521186">
    <w:abstractNumId w:val="8"/>
  </w:num>
  <w:num w:numId="14" w16cid:durableId="875847204">
    <w:abstractNumId w:val="13"/>
  </w:num>
  <w:num w:numId="15" w16cid:durableId="2036540693">
    <w:abstractNumId w:val="9"/>
  </w:num>
  <w:num w:numId="16" w16cid:durableId="1374966253">
    <w:abstractNumId w:val="16"/>
  </w:num>
  <w:num w:numId="17" w16cid:durableId="1611858869">
    <w:abstractNumId w:val="7"/>
  </w:num>
  <w:num w:numId="18" w16cid:durableId="2090929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B7"/>
    <w:rsid w:val="00071681"/>
    <w:rsid w:val="00092785"/>
    <w:rsid w:val="000B1B9B"/>
    <w:rsid w:val="001438B2"/>
    <w:rsid w:val="00153710"/>
    <w:rsid w:val="00156C0B"/>
    <w:rsid w:val="001A10C3"/>
    <w:rsid w:val="001A72E8"/>
    <w:rsid w:val="001F1582"/>
    <w:rsid w:val="00223674"/>
    <w:rsid w:val="002A676A"/>
    <w:rsid w:val="003253E0"/>
    <w:rsid w:val="00333127"/>
    <w:rsid w:val="00343544"/>
    <w:rsid w:val="00380B2A"/>
    <w:rsid w:val="003D7771"/>
    <w:rsid w:val="00580C60"/>
    <w:rsid w:val="0061594D"/>
    <w:rsid w:val="006574B0"/>
    <w:rsid w:val="00670929"/>
    <w:rsid w:val="007448D7"/>
    <w:rsid w:val="00750053"/>
    <w:rsid w:val="007668B7"/>
    <w:rsid w:val="007A2107"/>
    <w:rsid w:val="008A1449"/>
    <w:rsid w:val="008E1AFA"/>
    <w:rsid w:val="00A64F9D"/>
    <w:rsid w:val="00BA1511"/>
    <w:rsid w:val="00BC7D01"/>
    <w:rsid w:val="00C16CE8"/>
    <w:rsid w:val="00C256FB"/>
    <w:rsid w:val="00CC796F"/>
    <w:rsid w:val="00D330BC"/>
    <w:rsid w:val="00D66161"/>
    <w:rsid w:val="00E0366E"/>
    <w:rsid w:val="00EA4915"/>
    <w:rsid w:val="00F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11783"/>
  <w14:defaultImageDpi w14:val="300"/>
  <w15:docId w15:val="{5AD504FA-75B0-4069-AF1B-6F8FF380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B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6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7668B7"/>
  </w:style>
  <w:style w:type="paragraph" w:styleId="Listeafsnit">
    <w:name w:val="List Paragraph"/>
    <w:basedOn w:val="Normal"/>
    <w:uiPriority w:val="34"/>
    <w:qFormat/>
    <w:rsid w:val="007668B7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668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68B7"/>
  </w:style>
  <w:style w:type="character" w:styleId="Sidetal">
    <w:name w:val="page number"/>
    <w:basedOn w:val="Standardskrifttypeiafsnit"/>
    <w:uiPriority w:val="99"/>
    <w:semiHidden/>
    <w:unhideWhenUsed/>
    <w:rsid w:val="007668B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68B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68B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6C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0B1B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672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2023-03-23T11:40:00Z</dcterms:created>
  <dcterms:modified xsi:type="dcterms:W3CDTF">2023-03-23T11:40:00Z</dcterms:modified>
</cp:coreProperties>
</file>